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10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June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and D. Thompson. 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Apologies were received from Cllr.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340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341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13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May 2019, copies of which had </w:t>
        <w:tab/>
        <w:t>been circulated, were taken as read, confirmed and signed as a true record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342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said that she would be interested in seeing the state of the road after the </w:t>
        <w:tab/>
        <w:tab/>
        <w:tab/>
        <w:t>forecasted rain.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 Pot Holes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Cllr. Mrs. Symes reported, via the Clerk, that some of the holes appeared to have been filled </w:t>
        <w:tab/>
        <w:tab/>
        <w:t>and that she would report further at the next meeting.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Chestnut Road yellow lines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Chairman said that the lines appeared not to be working as cars were still wilfully parking </w:t>
        <w:tab/>
        <w:tab/>
        <w:t xml:space="preserve">  there and obstructing the footpath.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Car Transporters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reported that SBC thought the problem should have been a one-off which occurred </w:t>
        <w:tab/>
        <w:tab/>
        <w:t xml:space="preserve">   when the car hire firm was offloading its initial stock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Recycling Collections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Chairman reported that collections had improved markedly.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School Children on buses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said that she would keep the bus service under observation and report back.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Road Sweeper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reported that a recent cleaning had been much more thoroughly carried out.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h. Royal Mail pouch box on Yarm Road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Clerk reported that the Post Office had promised to get this corrected.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i. Night-time burning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Chairman reported that the problem seemed to have ceased for the moment.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343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734"/>
        <w:gridCol w:w="4303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(May)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£ 154.34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P. Healey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Internal audit fee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£ 50.00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WAVE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Cemetery metered water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£ 44.12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</w:r>
      <w:r>
        <w:rPr>
          <w:rFonts w:cs="Comic Sans MS" w:ascii="Comic Sans MS" w:hAnsi="Comic Sans MS"/>
          <w:sz w:val="20"/>
          <w:szCs w:val="20"/>
          <w:u w:val="none"/>
        </w:rPr>
        <w:t>b. Annual Governance Statement 2018/2019</w:t>
      </w:r>
    </w:p>
    <w:p>
      <w:pPr>
        <w:pStyle w:val="Normal"/>
        <w:numPr>
          <w:ilvl w:val="0"/>
          <w:numId w:val="0"/>
        </w:numPr>
        <w:ind w:left="0" w:right="0" w:firstLine="500"/>
        <w:jc w:val="left"/>
        <w:rPr>
          <w:rFonts w:ascii="Comic Sans MS" w:hAnsi="Comic Sans MS" w:cs="Comic Sans MS"/>
          <w:sz w:val="20"/>
          <w:szCs w:val="20"/>
        </w:rPr>
      </w:pPr>
      <w:r>
        <w:rPr>
          <w:rFonts w:cs="Comic Sans MS" w:ascii="Comic Sans MS" w:hAnsi="Comic Sans MS"/>
          <w:sz w:val="20"/>
          <w:szCs w:val="20"/>
        </w:rPr>
        <w:tab/>
        <w:t xml:space="preserve">The Clerk took Members through the Annual Governance Statement which received their </w:t>
        <w:tab/>
        <w:tab/>
        <w:t>assent.</w:t>
      </w:r>
    </w:p>
    <w:p>
      <w:pPr>
        <w:pStyle w:val="Normal"/>
        <w:numPr>
          <w:ilvl w:val="0"/>
          <w:numId w:val="0"/>
        </w:numPr>
        <w:ind w:left="0" w:right="0" w:firstLine="500"/>
        <w:jc w:val="left"/>
        <w:rPr>
          <w:rFonts w:ascii="Comic Sans MS" w:hAnsi="Comic Sans MS" w:cs="Comic Sans MS"/>
          <w:sz w:val="20"/>
          <w:szCs w:val="20"/>
        </w:rPr>
      </w:pPr>
      <w:r>
        <w:rPr>
          <w:rFonts w:cs="Comic Sans MS" w:ascii="Comic Sans MS" w:hAnsi="Comic Sans MS"/>
          <w:sz w:val="20"/>
          <w:szCs w:val="20"/>
        </w:rPr>
        <w:t>c. Accounting Statement 2018/2019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 w:cs="Comic Sans MS"/>
          <w:sz w:val="20"/>
          <w:szCs w:val="20"/>
        </w:rPr>
      </w:pPr>
      <w:r>
        <w:rPr>
          <w:rFonts w:cs="Comic Sans MS" w:ascii="Comic Sans MS" w:hAnsi="Comic Sans MS"/>
          <w:sz w:val="20"/>
          <w:szCs w:val="20"/>
          <w:u w:val="none"/>
        </w:rPr>
        <w:tab/>
        <w:t>The Clerk presented the Accounting Statements which Members were pleased to accept.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89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  <w:t>344 Administrative Matters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a. Standing Orders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ab/>
        <w:t>It was agreed that the current Standing Orders should remain in place with one textual</w:t>
        <w:tab/>
        <w:t xml:space="preserve">  </w:t>
        <w:tab/>
        <w:t xml:space="preserve">   correction.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b. Risk Analysis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ab/>
        <w:t>Members agreed a draft Risk Analysis form for completion starting at the next meeting.</w:t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345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reported that he had given permission for the interment of a lady whose parents are </w:t>
        <w:tab/>
        <w:t xml:space="preserve">   interred in the cemetery and who had lived for over 50 years in the parish although she was </w:t>
        <w:tab/>
        <w:t xml:space="preserve">   residing out of the parish at her death.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346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Stockton Armed Forces Day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Members noted the date and time although none of them was able to attend.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347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Preston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was asked to write to the Development &amp; Operations Manager about the perceived </w:t>
        <w:tab/>
        <w:t xml:space="preserve">    lack of involvement in and information about the park although we have frequently asked.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Road Safety Barriers near Chestnut Road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was asked to write to Stockton BC to ask for the accumulation of dirt to be </w:t>
        <w:tab/>
        <w:tab/>
        <w:tab/>
        <w:t xml:space="preserve">   removed from underneath the newly installed barriers.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Tree Insurance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Following a request from Egglescliffe and Eaglescliffe PC it was agreed to pay them £20 as a </w:t>
        <w:tab/>
        <w:t xml:space="preserve">    share of the costs of the survey of the trees at the Memorial Park.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July 2019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90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LibreOffice/6.1.6.3$Windows_X86_64 LibreOffice_project/5896ab1714085361c45cf540f76f60673dd96a72</Application>
  <Pages>2</Pages>
  <Words>580</Words>
  <Characters>2872</Characters>
  <CharactersWithSpaces>3521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2019-07-04T10:04:02Z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